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A0B4A" w14:textId="77777777" w:rsidR="00D83D84" w:rsidRPr="00D83D84" w:rsidRDefault="00D83D84" w:rsidP="00D83D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Cambria"/>
          <w:i/>
          <w:color w:val="1F497D" w:themeColor="text2"/>
          <w:sz w:val="52"/>
          <w:szCs w:val="52"/>
          <w:u w:val="single"/>
          <w:lang w:eastAsia="ja-JP"/>
        </w:rPr>
      </w:pPr>
      <w:r w:rsidRPr="00D83D84">
        <w:rPr>
          <w:rFonts w:asciiTheme="majorHAnsi" w:hAnsiTheme="majorHAnsi" w:cs="Menlo Regular"/>
          <w:i/>
          <w:color w:val="1F497D" w:themeColor="text2"/>
          <w:sz w:val="52"/>
          <w:szCs w:val="52"/>
          <w:u w:val="single"/>
          <w:lang w:eastAsia="ja-JP"/>
        </w:rPr>
        <w:t>Nurturing Mathematical Talent</w:t>
      </w:r>
    </w:p>
    <w:p w14:paraId="781FCB61" w14:textId="77777777" w:rsidR="00D83D84" w:rsidRPr="0078061B" w:rsidRDefault="0078061B" w:rsidP="007806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Cambria"/>
          <w:color w:val="1F497D" w:themeColor="text2"/>
          <w:sz w:val="32"/>
          <w:szCs w:val="32"/>
          <w:lang w:eastAsia="ja-JP"/>
        </w:rPr>
      </w:pPr>
      <w:r>
        <w:rPr>
          <w:rFonts w:asciiTheme="majorHAnsi" w:hAnsiTheme="majorHAnsi" w:cs="Cambria"/>
          <w:color w:val="1F497D" w:themeColor="text2"/>
          <w:sz w:val="32"/>
          <w:szCs w:val="32"/>
          <w:lang w:eastAsia="ja-JP"/>
        </w:rPr>
        <w:t>Pre-Conference ‘</w:t>
      </w:r>
      <w:r w:rsidRPr="0078061B">
        <w:rPr>
          <w:rFonts w:asciiTheme="majorHAnsi" w:hAnsiTheme="majorHAnsi" w:cs="Cambria"/>
          <w:color w:val="1F497D" w:themeColor="text2"/>
          <w:sz w:val="32"/>
          <w:szCs w:val="32"/>
          <w:lang w:eastAsia="ja-JP"/>
        </w:rPr>
        <w:t>Taster</w:t>
      </w:r>
      <w:r>
        <w:rPr>
          <w:rFonts w:asciiTheme="majorHAnsi" w:hAnsiTheme="majorHAnsi" w:cs="Cambria"/>
          <w:color w:val="1F497D" w:themeColor="text2"/>
          <w:sz w:val="32"/>
          <w:szCs w:val="32"/>
          <w:lang w:eastAsia="ja-JP"/>
        </w:rPr>
        <w:t>’</w:t>
      </w:r>
      <w:r w:rsidRPr="0078061B">
        <w:rPr>
          <w:rFonts w:asciiTheme="majorHAnsi" w:hAnsiTheme="majorHAnsi" w:cs="Cambria"/>
          <w:color w:val="1F497D" w:themeColor="text2"/>
          <w:sz w:val="32"/>
          <w:szCs w:val="32"/>
          <w:lang w:eastAsia="ja-JP"/>
        </w:rPr>
        <w:t xml:space="preserve"> Workshop</w:t>
      </w:r>
    </w:p>
    <w:p w14:paraId="76CA3C99" w14:textId="77777777" w:rsidR="0078061B" w:rsidRDefault="0078061B" w:rsidP="00D83D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mbria" w:hAnsi="Cambria" w:cs="Cambria"/>
          <w:lang w:eastAsia="ja-JP"/>
        </w:rPr>
      </w:pPr>
    </w:p>
    <w:p w14:paraId="4783BD3B" w14:textId="77777777" w:rsidR="00D83D84" w:rsidRPr="00D44FA5" w:rsidRDefault="00D83D84" w:rsidP="00D83D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mbria" w:hAnsi="Cambria" w:cs="Cambria"/>
          <w:lang w:eastAsia="ja-JP"/>
        </w:rPr>
      </w:pPr>
      <w:r w:rsidRPr="00D44FA5">
        <w:rPr>
          <w:rFonts w:ascii="Cambria" w:hAnsi="Cambria" w:cs="Cambria"/>
          <w:lang w:eastAsia="ja-JP"/>
        </w:rPr>
        <w:t>The last three years series of four 2.5-hour teacher workshops have been offered in Hobart with the theme of exposing Year 5 to 8 teachers to strategies and materials to cater for their mathematically able students. These workshops make use of the enrichment materials published by the Australian Mathematics Trust, which amongst other things runs the Australian Mathematics Competition.</w:t>
      </w:r>
    </w:p>
    <w:p w14:paraId="23FF5FD2" w14:textId="77777777" w:rsidR="00D83D84" w:rsidRDefault="00D83D84" w:rsidP="00D83D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bCs/>
          <w:i/>
          <w:iCs/>
          <w:color w:val="3F6CAF"/>
          <w:sz w:val="28"/>
          <w:szCs w:val="28"/>
          <w:lang w:eastAsia="ja-JP"/>
        </w:rPr>
      </w:pPr>
    </w:p>
    <w:p w14:paraId="170BB789" w14:textId="77777777" w:rsidR="00D83D84" w:rsidRPr="00D83D84" w:rsidRDefault="00D83D84" w:rsidP="00D83D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cs="Cambria"/>
          <w:b/>
          <w:bCs/>
          <w:iCs/>
          <w:sz w:val="28"/>
          <w:szCs w:val="28"/>
          <w:lang w:eastAsia="ja-JP"/>
        </w:rPr>
      </w:pPr>
      <w:r w:rsidRPr="00D83D84">
        <w:rPr>
          <w:rFonts w:ascii="Cambria" w:hAnsi="Cambria" w:cs="Cambria"/>
          <w:b/>
          <w:bCs/>
          <w:iCs/>
          <w:sz w:val="28"/>
          <w:szCs w:val="28"/>
          <w:lang w:eastAsia="ja-JP"/>
        </w:rPr>
        <w:t xml:space="preserve">A two-hour ‘taster’ of the Nurturing Mathematical Talent </w:t>
      </w:r>
      <w:r>
        <w:rPr>
          <w:rFonts w:ascii="Cambria" w:hAnsi="Cambria" w:cs="Cambria"/>
          <w:b/>
          <w:bCs/>
          <w:iCs/>
          <w:sz w:val="28"/>
          <w:szCs w:val="28"/>
          <w:lang w:eastAsia="ja-JP"/>
        </w:rPr>
        <w:t>professional development program</w:t>
      </w:r>
      <w:r w:rsidRPr="00D83D84">
        <w:rPr>
          <w:rFonts w:ascii="Cambria" w:hAnsi="Cambria" w:cs="Cambria"/>
          <w:b/>
          <w:bCs/>
          <w:iCs/>
          <w:sz w:val="28"/>
          <w:szCs w:val="28"/>
          <w:lang w:eastAsia="ja-JP"/>
        </w:rPr>
        <w:t xml:space="preserve"> is being offered as MAT pre-Conference session and teachers from all parts of the state are invited to participate.</w:t>
      </w:r>
    </w:p>
    <w:p w14:paraId="378CB7BF" w14:textId="77777777" w:rsidR="00D83D84" w:rsidRDefault="00D83D84" w:rsidP="00D83D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bCs/>
          <w:i/>
          <w:iCs/>
          <w:color w:val="3F6CAF"/>
          <w:lang w:eastAsia="ja-JP"/>
        </w:rPr>
      </w:pPr>
      <w:r>
        <w:rPr>
          <w:rFonts w:ascii="Cambria" w:hAnsi="Cambria" w:cs="Cambria"/>
          <w:b/>
          <w:bCs/>
          <w:i/>
          <w:iCs/>
          <w:color w:val="3F6CAF"/>
          <w:lang w:eastAsia="ja-JP"/>
        </w:rPr>
        <w:t> </w:t>
      </w:r>
    </w:p>
    <w:p w14:paraId="2C71DDF9" w14:textId="78DF087A" w:rsidR="00D83D84" w:rsidRDefault="00BB098C" w:rsidP="00D83D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lang w:eastAsia="ja-JP"/>
        </w:rPr>
      </w:pPr>
      <w:r>
        <w:rPr>
          <w:rFonts w:ascii="Calibri" w:hAnsi="Calibri" w:cs="Calibri"/>
          <w:color w:val="000000"/>
          <w:sz w:val="22"/>
          <w:szCs w:val="22"/>
          <w:lang w:eastAsia="ja-JP"/>
        </w:rPr>
        <w:t xml:space="preserve">Catering </w:t>
      </w:r>
      <w:r w:rsidR="00D83D84">
        <w:rPr>
          <w:rFonts w:ascii="Calibri" w:hAnsi="Calibri" w:cs="Calibri"/>
          <w:color w:val="000000"/>
          <w:sz w:val="22"/>
          <w:szCs w:val="22"/>
          <w:lang w:eastAsia="ja-JP"/>
        </w:rPr>
        <w:t>for</w:t>
      </w:r>
      <w:r>
        <w:rPr>
          <w:rFonts w:ascii="Calibri" w:hAnsi="Calibri" w:cs="Calibri"/>
          <w:color w:val="000000"/>
          <w:sz w:val="22"/>
          <w:szCs w:val="22"/>
          <w:lang w:eastAsia="ja-JP"/>
        </w:rPr>
        <w:t xml:space="preserve"> </w:t>
      </w:r>
      <w:bookmarkStart w:id="0" w:name="_GoBack"/>
      <w:bookmarkEnd w:id="0"/>
      <w:r w:rsidR="00D83D84">
        <w:rPr>
          <w:rFonts w:ascii="Calibri" w:hAnsi="Calibri" w:cs="Calibri"/>
          <w:color w:val="000000"/>
          <w:sz w:val="22"/>
          <w:szCs w:val="22"/>
          <w:lang w:eastAsia="ja-JP"/>
        </w:rPr>
        <w:t>the  needs  of  students  who  are  mathematically  talented  can  be  a challenge  for  many  teachers – time selection and preparation of materials, deciding what materials are suitable, having coherent program,</w:t>
      </w:r>
      <w:r w:rsidR="00D44FA5">
        <w:rPr>
          <w:rFonts w:ascii="Calibri" w:hAnsi="Calibri" w:cs="Calibri"/>
          <w:color w:val="000000"/>
          <w:sz w:val="22"/>
          <w:szCs w:val="22"/>
          <w:lang w:eastAsia="ja-JP"/>
        </w:rPr>
        <w:t xml:space="preserve"> </w:t>
      </w:r>
      <w:r w:rsidR="00D83D84">
        <w:rPr>
          <w:rFonts w:ascii="Calibri" w:hAnsi="Calibri" w:cs="Calibri"/>
          <w:color w:val="000000"/>
          <w:sz w:val="22"/>
          <w:szCs w:val="22"/>
          <w:lang w:eastAsia="ja-JP"/>
        </w:rPr>
        <w:t>etc.</w:t>
      </w:r>
    </w:p>
    <w:p w14:paraId="275D6D27" w14:textId="77777777" w:rsidR="00D44FA5" w:rsidRDefault="00D44FA5" w:rsidP="00D83D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lang w:eastAsia="ja-JP"/>
        </w:rPr>
      </w:pPr>
    </w:p>
    <w:p w14:paraId="463146E3" w14:textId="77777777" w:rsidR="00D83D84" w:rsidRDefault="00D83D84" w:rsidP="00D83D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lang w:eastAsia="ja-JP"/>
        </w:rPr>
      </w:pPr>
      <w:r>
        <w:rPr>
          <w:rFonts w:ascii="Calibri" w:hAnsi="Calibri" w:cs="Calibri"/>
          <w:color w:val="000000"/>
          <w:sz w:val="22"/>
          <w:szCs w:val="22"/>
          <w:lang w:eastAsia="ja-JP"/>
        </w:rPr>
        <w:t xml:space="preserve">The goals of the full program are to </w:t>
      </w:r>
    </w:p>
    <w:p w14:paraId="6B794482" w14:textId="145E0570" w:rsidR="00D83D84" w:rsidRDefault="00BB098C" w:rsidP="00D83D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rPr>
          <w:rFonts w:ascii="Calibri" w:hAnsi="Calibri" w:cs="Calibri"/>
          <w:b/>
          <w:bCs/>
          <w:color w:val="000000"/>
          <w:lang w:eastAsia="ja-JP"/>
        </w:rPr>
      </w:pPr>
      <w:r>
        <w:rPr>
          <w:rFonts w:ascii="Calibri" w:hAnsi="Calibri" w:cs="Calibri"/>
          <w:b/>
          <w:bCs/>
          <w:color w:val="000000"/>
          <w:lang w:eastAsia="ja-JP"/>
        </w:rPr>
        <w:t xml:space="preserve">1. Build confidence </w:t>
      </w:r>
      <w:r w:rsidR="00D83D84">
        <w:rPr>
          <w:rFonts w:ascii="Calibri" w:hAnsi="Calibri" w:cs="Calibri"/>
          <w:b/>
          <w:bCs/>
          <w:color w:val="000000"/>
          <w:lang w:eastAsia="ja-JP"/>
        </w:rPr>
        <w:t xml:space="preserve">in teachers to extend and challenge the mathematical thinking of bright students. </w:t>
      </w:r>
    </w:p>
    <w:p w14:paraId="26462B76" w14:textId="77777777" w:rsidR="00D44FA5" w:rsidRDefault="00D83D84" w:rsidP="00D83D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rPr>
          <w:rFonts w:ascii="Calibri" w:hAnsi="Calibri" w:cs="Calibri"/>
          <w:b/>
          <w:bCs/>
          <w:color w:val="000000"/>
          <w:lang w:eastAsia="ja-JP"/>
        </w:rPr>
      </w:pPr>
      <w:r>
        <w:rPr>
          <w:rFonts w:ascii="Calibri" w:hAnsi="Calibri" w:cs="Calibri"/>
          <w:b/>
          <w:bCs/>
          <w:color w:val="000000"/>
          <w:lang w:eastAsia="ja-JP"/>
        </w:rPr>
        <w:t xml:space="preserve">2. To have a collection of quality enrichment tasks </w:t>
      </w:r>
      <w:r w:rsidR="00D44FA5">
        <w:rPr>
          <w:rFonts w:ascii="Calibri" w:hAnsi="Calibri" w:cs="Calibri"/>
          <w:b/>
          <w:bCs/>
          <w:color w:val="000000"/>
          <w:lang w:eastAsia="ja-JP"/>
        </w:rPr>
        <w:t>to use with their students.</w:t>
      </w:r>
    </w:p>
    <w:p w14:paraId="6CFE07A2" w14:textId="77777777" w:rsidR="00D44FA5" w:rsidRDefault="00D44FA5" w:rsidP="00D83D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rPr>
          <w:rFonts w:ascii="Calibri" w:hAnsi="Calibri" w:cs="Calibri"/>
          <w:b/>
          <w:bCs/>
          <w:color w:val="000000"/>
          <w:lang w:eastAsia="ja-JP"/>
        </w:rPr>
      </w:pPr>
      <w:r>
        <w:rPr>
          <w:rFonts w:ascii="Calibri" w:hAnsi="Calibri" w:cs="Calibri"/>
          <w:b/>
          <w:bCs/>
          <w:color w:val="000000"/>
          <w:lang w:eastAsia="ja-JP"/>
        </w:rPr>
        <w:t>3.</w:t>
      </w:r>
      <w:r>
        <w:rPr>
          <w:rFonts w:ascii="Calibri" w:hAnsi="Calibri" w:cs="Calibri"/>
          <w:b/>
          <w:bCs/>
          <w:color w:val="000000"/>
          <w:lang w:eastAsia="ja-JP"/>
        </w:rPr>
        <w:tab/>
        <w:t>Be part of a supportive network of teachers working with able Mathematics students.</w:t>
      </w:r>
    </w:p>
    <w:p w14:paraId="6877D3C6" w14:textId="77777777" w:rsidR="00D44FA5" w:rsidRDefault="00D44FA5" w:rsidP="00D83D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rPr>
          <w:rFonts w:ascii="Calibri" w:hAnsi="Calibri" w:cs="Calibri"/>
          <w:b/>
          <w:bCs/>
          <w:color w:val="000000"/>
          <w:lang w:eastAsia="ja-JP"/>
        </w:rPr>
      </w:pPr>
      <w:r>
        <w:rPr>
          <w:rFonts w:ascii="Calibri" w:hAnsi="Calibri" w:cs="Calibri"/>
          <w:b/>
          <w:bCs/>
          <w:color w:val="000000"/>
          <w:lang w:eastAsia="ja-JP"/>
        </w:rPr>
        <w:t>4.</w:t>
      </w:r>
      <w:r>
        <w:rPr>
          <w:rFonts w:ascii="Calibri" w:hAnsi="Calibri" w:cs="Calibri"/>
          <w:b/>
          <w:bCs/>
          <w:color w:val="000000"/>
          <w:lang w:eastAsia="ja-JP"/>
        </w:rPr>
        <w:tab/>
        <w:t>Increase their knowledge of competitions and other enrichment opportunities for their students.</w:t>
      </w:r>
    </w:p>
    <w:p w14:paraId="580451EF" w14:textId="77777777" w:rsidR="00D44FA5" w:rsidRDefault="00D44FA5" w:rsidP="00D83D84">
      <w:pPr>
        <w:rPr>
          <w:rFonts w:ascii="Calibri" w:hAnsi="Calibri" w:cs="Calibri"/>
          <w:b/>
          <w:bCs/>
          <w:color w:val="000000"/>
          <w:sz w:val="22"/>
          <w:szCs w:val="22"/>
          <w:lang w:eastAsia="ja-JP"/>
        </w:rPr>
      </w:pPr>
    </w:p>
    <w:p w14:paraId="38C81318" w14:textId="77777777" w:rsidR="0078061B" w:rsidRDefault="0078061B" w:rsidP="00D83D84">
      <w:pPr>
        <w:rPr>
          <w:rFonts w:ascii="Calibri" w:hAnsi="Calibri" w:cs="Calibri"/>
          <w:b/>
          <w:bCs/>
          <w:color w:val="000000"/>
          <w:sz w:val="22"/>
          <w:szCs w:val="22"/>
          <w:lang w:eastAsia="ja-JP"/>
        </w:rPr>
      </w:pPr>
      <w:r>
        <w:rPr>
          <w:rFonts w:ascii="Calibri" w:hAnsi="Calibri" w:cs="Calibri"/>
          <w:b/>
          <w:bCs/>
          <w:color w:val="000000"/>
          <w:sz w:val="22"/>
          <w:szCs w:val="22"/>
          <w:lang w:eastAsia="ja-JP"/>
        </w:rPr>
        <w:t xml:space="preserve">This ‘taster’ workshop will </w:t>
      </w:r>
      <w:proofErr w:type="spellStart"/>
      <w:r>
        <w:rPr>
          <w:rFonts w:ascii="Calibri" w:hAnsi="Calibri" w:cs="Calibri"/>
          <w:b/>
          <w:bCs/>
          <w:color w:val="000000"/>
          <w:sz w:val="22"/>
          <w:szCs w:val="22"/>
          <w:lang w:eastAsia="ja-JP"/>
        </w:rPr>
        <w:t>endeavour</w:t>
      </w:r>
      <w:proofErr w:type="spellEnd"/>
      <w:r>
        <w:rPr>
          <w:rFonts w:ascii="Calibri" w:hAnsi="Calibri" w:cs="Calibri"/>
          <w:b/>
          <w:bCs/>
          <w:color w:val="000000"/>
          <w:sz w:val="22"/>
          <w:szCs w:val="22"/>
          <w:lang w:eastAsia="ja-JP"/>
        </w:rPr>
        <w:t xml:space="preserve"> to address all outcomes.  If there is sufficient interest a fuller program will be offered in the NW during the year.</w:t>
      </w:r>
    </w:p>
    <w:p w14:paraId="6E914E51" w14:textId="77777777" w:rsidR="0078061B" w:rsidRDefault="0078061B" w:rsidP="00D83D84">
      <w:pPr>
        <w:rPr>
          <w:rFonts w:ascii="Calibri" w:hAnsi="Calibri" w:cs="Calibri"/>
          <w:b/>
          <w:bCs/>
          <w:color w:val="000000"/>
          <w:sz w:val="22"/>
          <w:szCs w:val="22"/>
          <w:lang w:eastAsia="ja-JP"/>
        </w:rPr>
      </w:pPr>
    </w:p>
    <w:p w14:paraId="57766805" w14:textId="77777777" w:rsidR="00D44FA5" w:rsidRDefault="00D44FA5" w:rsidP="00E75151">
      <w:pPr>
        <w:tabs>
          <w:tab w:val="left" w:pos="2694"/>
        </w:tabs>
        <w:ind w:left="1134"/>
        <w:rPr>
          <w:rFonts w:ascii="Calibri" w:hAnsi="Calibri" w:cs="Calibri"/>
          <w:bCs/>
          <w:color w:val="000000"/>
          <w:sz w:val="28"/>
          <w:szCs w:val="28"/>
          <w:lang w:eastAsia="ja-JP"/>
        </w:rPr>
      </w:pPr>
      <w:r>
        <w:rPr>
          <w:rFonts w:ascii="Calibri" w:hAnsi="Calibri" w:cs="Calibri"/>
          <w:bCs/>
          <w:color w:val="000000"/>
          <w:sz w:val="28"/>
          <w:szCs w:val="28"/>
          <w:lang w:eastAsia="ja-JP"/>
        </w:rPr>
        <w:t>DATE</w:t>
      </w:r>
      <w:r>
        <w:rPr>
          <w:rFonts w:ascii="Calibri" w:hAnsi="Calibri" w:cs="Calibri"/>
          <w:bCs/>
          <w:color w:val="000000"/>
          <w:sz w:val="28"/>
          <w:szCs w:val="28"/>
          <w:lang w:eastAsia="ja-JP"/>
        </w:rPr>
        <w:tab/>
        <w:t>13 April 2016</w:t>
      </w:r>
    </w:p>
    <w:p w14:paraId="7481658C" w14:textId="77777777" w:rsidR="00D44FA5" w:rsidRDefault="00D44FA5" w:rsidP="00E75151">
      <w:pPr>
        <w:tabs>
          <w:tab w:val="left" w:pos="2694"/>
        </w:tabs>
        <w:ind w:left="1134"/>
        <w:rPr>
          <w:rFonts w:ascii="Calibri" w:hAnsi="Calibri" w:cs="Calibri"/>
          <w:bCs/>
          <w:color w:val="000000"/>
          <w:sz w:val="28"/>
          <w:szCs w:val="28"/>
          <w:lang w:eastAsia="ja-JP"/>
        </w:rPr>
      </w:pPr>
      <w:r>
        <w:rPr>
          <w:rFonts w:ascii="Calibri" w:hAnsi="Calibri" w:cs="Calibri"/>
          <w:bCs/>
          <w:color w:val="000000"/>
          <w:sz w:val="28"/>
          <w:szCs w:val="28"/>
          <w:lang w:eastAsia="ja-JP"/>
        </w:rPr>
        <w:t>VENUE</w:t>
      </w:r>
      <w:r>
        <w:rPr>
          <w:rFonts w:ascii="Calibri" w:hAnsi="Calibri" w:cs="Calibri"/>
          <w:bCs/>
          <w:color w:val="000000"/>
          <w:sz w:val="28"/>
          <w:szCs w:val="28"/>
          <w:lang w:eastAsia="ja-JP"/>
        </w:rPr>
        <w:tab/>
      </w:r>
      <w:proofErr w:type="spellStart"/>
      <w:r>
        <w:rPr>
          <w:rFonts w:ascii="Calibri" w:hAnsi="Calibri" w:cs="Calibri"/>
          <w:bCs/>
          <w:color w:val="000000"/>
          <w:sz w:val="28"/>
          <w:szCs w:val="28"/>
          <w:lang w:eastAsia="ja-JP"/>
        </w:rPr>
        <w:t>Burnie</w:t>
      </w:r>
      <w:proofErr w:type="spellEnd"/>
      <w:r>
        <w:rPr>
          <w:rFonts w:ascii="Calibri" w:hAnsi="Calibri" w:cs="Calibri"/>
          <w:bCs/>
          <w:color w:val="000000"/>
          <w:sz w:val="28"/>
          <w:szCs w:val="28"/>
          <w:lang w:eastAsia="ja-JP"/>
        </w:rPr>
        <w:t xml:space="preserve"> High School</w:t>
      </w:r>
    </w:p>
    <w:p w14:paraId="2321B4FB" w14:textId="77777777" w:rsidR="00E75151" w:rsidRDefault="00E75151" w:rsidP="00E75151">
      <w:pPr>
        <w:tabs>
          <w:tab w:val="left" w:pos="2694"/>
        </w:tabs>
        <w:ind w:left="1134"/>
        <w:rPr>
          <w:rFonts w:ascii="Calibri" w:hAnsi="Calibri" w:cs="Calibri"/>
          <w:bCs/>
          <w:color w:val="000000"/>
          <w:sz w:val="28"/>
          <w:szCs w:val="28"/>
          <w:lang w:eastAsia="ja-JP"/>
        </w:rPr>
      </w:pPr>
      <w:r>
        <w:rPr>
          <w:rFonts w:ascii="Calibri" w:hAnsi="Calibri" w:cs="Calibri"/>
          <w:bCs/>
          <w:color w:val="000000"/>
          <w:sz w:val="28"/>
          <w:szCs w:val="28"/>
          <w:lang w:eastAsia="ja-JP"/>
        </w:rPr>
        <w:tab/>
      </w:r>
      <w:r w:rsidR="006F7B40">
        <w:rPr>
          <w:rFonts w:ascii="Calibri" w:hAnsi="Calibri" w:cs="Calibri"/>
          <w:bCs/>
          <w:color w:val="000000"/>
          <w:sz w:val="28"/>
          <w:szCs w:val="28"/>
          <w:lang w:eastAsia="ja-JP"/>
        </w:rPr>
        <w:t>2</w:t>
      </w:r>
      <w:r>
        <w:rPr>
          <w:rFonts w:ascii="Calibri" w:hAnsi="Calibri" w:cs="Calibri"/>
          <w:bCs/>
          <w:color w:val="000000"/>
          <w:sz w:val="28"/>
          <w:szCs w:val="28"/>
          <w:lang w:eastAsia="ja-JP"/>
        </w:rPr>
        <w:t xml:space="preserve"> pm to </w:t>
      </w:r>
      <w:r w:rsidR="006F7B40">
        <w:rPr>
          <w:rFonts w:ascii="Calibri" w:hAnsi="Calibri" w:cs="Calibri"/>
          <w:bCs/>
          <w:color w:val="000000"/>
          <w:sz w:val="28"/>
          <w:szCs w:val="28"/>
          <w:lang w:eastAsia="ja-JP"/>
        </w:rPr>
        <w:t>4</w:t>
      </w:r>
      <w:r>
        <w:rPr>
          <w:rFonts w:ascii="Calibri" w:hAnsi="Calibri" w:cs="Calibri"/>
          <w:bCs/>
          <w:color w:val="000000"/>
          <w:sz w:val="28"/>
          <w:szCs w:val="28"/>
          <w:lang w:eastAsia="ja-JP"/>
        </w:rPr>
        <w:t xml:space="preserve"> pm</w:t>
      </w:r>
    </w:p>
    <w:p w14:paraId="5F28C43E" w14:textId="77777777" w:rsidR="00D44FA5" w:rsidRDefault="00D44FA5" w:rsidP="00E75151">
      <w:pPr>
        <w:tabs>
          <w:tab w:val="left" w:pos="2694"/>
        </w:tabs>
        <w:ind w:left="1134"/>
        <w:rPr>
          <w:rFonts w:ascii="Calibri" w:hAnsi="Calibri" w:cs="Calibri"/>
          <w:bCs/>
          <w:color w:val="000000"/>
          <w:sz w:val="28"/>
          <w:szCs w:val="28"/>
          <w:lang w:eastAsia="ja-JP"/>
        </w:rPr>
      </w:pPr>
      <w:r>
        <w:rPr>
          <w:rFonts w:ascii="Calibri" w:hAnsi="Calibri" w:cs="Calibri"/>
          <w:bCs/>
          <w:color w:val="000000"/>
          <w:sz w:val="28"/>
          <w:szCs w:val="28"/>
          <w:lang w:eastAsia="ja-JP"/>
        </w:rPr>
        <w:t xml:space="preserve">COST </w:t>
      </w:r>
      <w:r>
        <w:rPr>
          <w:rFonts w:ascii="Calibri" w:hAnsi="Calibri" w:cs="Calibri"/>
          <w:bCs/>
          <w:color w:val="000000"/>
          <w:sz w:val="28"/>
          <w:szCs w:val="28"/>
          <w:lang w:eastAsia="ja-JP"/>
        </w:rPr>
        <w:tab/>
        <w:t>$30*</w:t>
      </w:r>
    </w:p>
    <w:p w14:paraId="39FD6E2B" w14:textId="77777777" w:rsidR="00D44FA5" w:rsidRPr="0078061B" w:rsidRDefault="00D44FA5" w:rsidP="00D83D84">
      <w:pPr>
        <w:rPr>
          <w:rFonts w:ascii="Calibri" w:hAnsi="Calibri" w:cs="Calibri"/>
          <w:bCs/>
          <w:color w:val="000000"/>
          <w:sz w:val="20"/>
          <w:szCs w:val="20"/>
          <w:lang w:eastAsia="ja-JP"/>
        </w:rPr>
      </w:pPr>
      <w:r w:rsidRPr="0078061B">
        <w:rPr>
          <w:rFonts w:ascii="Calibri" w:hAnsi="Calibri" w:cs="Calibri"/>
          <w:bCs/>
          <w:color w:val="000000"/>
          <w:sz w:val="20"/>
          <w:szCs w:val="20"/>
          <w:lang w:eastAsia="ja-JP"/>
        </w:rPr>
        <w:t>[* The cost is for a bag $50 to $100 of published resources and handouts</w:t>
      </w:r>
      <w:r w:rsidR="00E75151" w:rsidRPr="0078061B">
        <w:rPr>
          <w:rFonts w:ascii="Calibri" w:hAnsi="Calibri" w:cs="Calibri"/>
          <w:bCs/>
          <w:color w:val="000000"/>
          <w:sz w:val="20"/>
          <w:szCs w:val="20"/>
          <w:lang w:eastAsia="ja-JP"/>
        </w:rPr>
        <w:t xml:space="preserve"> (value</w:t>
      </w:r>
      <w:r w:rsidR="0078061B" w:rsidRPr="0078061B">
        <w:rPr>
          <w:rFonts w:ascii="Calibri" w:hAnsi="Calibri" w:cs="Calibri"/>
          <w:bCs/>
          <w:color w:val="000000"/>
          <w:sz w:val="20"/>
          <w:szCs w:val="20"/>
          <w:lang w:eastAsia="ja-JP"/>
        </w:rPr>
        <w:t xml:space="preserve"> at least $50-$80)</w:t>
      </w:r>
      <w:r w:rsidRPr="0078061B">
        <w:rPr>
          <w:rFonts w:ascii="Calibri" w:hAnsi="Calibri" w:cs="Calibri"/>
          <w:bCs/>
          <w:color w:val="000000"/>
          <w:sz w:val="20"/>
          <w:szCs w:val="20"/>
          <w:lang w:eastAsia="ja-JP"/>
        </w:rPr>
        <w:t>. Schools are invited to send more than one teacher</w:t>
      </w:r>
      <w:r w:rsidR="0078061B">
        <w:rPr>
          <w:rFonts w:ascii="Calibri" w:hAnsi="Calibri" w:cs="Calibri"/>
          <w:bCs/>
          <w:color w:val="000000"/>
          <w:sz w:val="20"/>
          <w:szCs w:val="20"/>
          <w:lang w:eastAsia="ja-JP"/>
        </w:rPr>
        <w:t>, one bag per school or $30 per teacher. There will some differentiation of materials if teachers indicate Year range, for example 3 to 5, 8 to 10 etc.]</w:t>
      </w:r>
    </w:p>
    <w:p w14:paraId="4A7833D3" w14:textId="77777777" w:rsidR="00D44FA5" w:rsidRDefault="00D44FA5" w:rsidP="00D83D84">
      <w:pPr>
        <w:rPr>
          <w:rFonts w:ascii="Calibri" w:hAnsi="Calibri" w:cs="Calibri"/>
          <w:bCs/>
          <w:color w:val="000000"/>
          <w:sz w:val="28"/>
          <w:szCs w:val="28"/>
          <w:lang w:eastAsia="ja-JP"/>
        </w:rPr>
      </w:pPr>
    </w:p>
    <w:p w14:paraId="0068F515" w14:textId="77777777" w:rsidR="0078061B" w:rsidRDefault="00D44FA5" w:rsidP="00D83D84">
      <w:pPr>
        <w:rPr>
          <w:rFonts w:ascii="Calibri" w:hAnsi="Calibri" w:cs="Calibri"/>
          <w:bCs/>
          <w:color w:val="000000"/>
          <w:sz w:val="28"/>
          <w:szCs w:val="28"/>
          <w:lang w:eastAsia="ja-JP"/>
        </w:rPr>
      </w:pPr>
      <w:r w:rsidRPr="00D44FA5">
        <w:rPr>
          <w:rFonts w:ascii="Calibri" w:hAnsi="Calibri" w:cs="Calibri"/>
          <w:bCs/>
          <w:color w:val="000000"/>
          <w:sz w:val="28"/>
          <w:szCs w:val="28"/>
          <w:lang w:eastAsia="ja-JP"/>
        </w:rPr>
        <w:t xml:space="preserve">The session will be conducted by </w:t>
      </w:r>
    </w:p>
    <w:p w14:paraId="558EC86C" w14:textId="77777777" w:rsidR="0078061B" w:rsidRDefault="00D44FA5" w:rsidP="0078061B">
      <w:pPr>
        <w:ind w:left="1134"/>
        <w:rPr>
          <w:rFonts w:ascii="Calibri" w:hAnsi="Calibri" w:cs="Calibri"/>
          <w:bCs/>
          <w:color w:val="000000"/>
          <w:sz w:val="28"/>
          <w:szCs w:val="28"/>
          <w:lang w:eastAsia="ja-JP"/>
        </w:rPr>
      </w:pPr>
      <w:r w:rsidRPr="00D44FA5">
        <w:rPr>
          <w:rFonts w:ascii="Calibri" w:hAnsi="Calibri" w:cs="Calibri"/>
          <w:bCs/>
          <w:color w:val="000000"/>
          <w:sz w:val="28"/>
          <w:szCs w:val="28"/>
          <w:lang w:eastAsia="ja-JP"/>
        </w:rPr>
        <w:t>Howard Reeve</w:t>
      </w:r>
      <w:r w:rsidR="0078061B">
        <w:rPr>
          <w:rFonts w:ascii="Calibri" w:hAnsi="Calibri" w:cs="Calibri"/>
          <w:bCs/>
          <w:color w:val="000000"/>
          <w:sz w:val="28"/>
          <w:szCs w:val="28"/>
          <w:lang w:eastAsia="ja-JP"/>
        </w:rPr>
        <w:t>s</w:t>
      </w:r>
    </w:p>
    <w:p w14:paraId="61ABAE00" w14:textId="77777777" w:rsidR="0078061B" w:rsidRPr="0078061B" w:rsidRDefault="0078061B" w:rsidP="0078061B">
      <w:pPr>
        <w:ind w:left="1134"/>
        <w:rPr>
          <w:rFonts w:ascii="Calibri" w:hAnsi="Calibri" w:cs="Calibri"/>
          <w:bCs/>
          <w:color w:val="000000"/>
          <w:lang w:eastAsia="ja-JP"/>
        </w:rPr>
      </w:pPr>
      <w:r w:rsidRPr="0078061B">
        <w:rPr>
          <w:rFonts w:ascii="Calibri" w:hAnsi="Calibri" w:cs="Calibri"/>
          <w:bCs/>
          <w:color w:val="000000"/>
          <w:lang w:eastAsia="ja-JP"/>
        </w:rPr>
        <w:t xml:space="preserve">Tasmanian Director </w:t>
      </w:r>
      <w:r w:rsidR="00D44FA5" w:rsidRPr="0078061B">
        <w:rPr>
          <w:rFonts w:ascii="Calibri" w:hAnsi="Calibri" w:cs="Calibri"/>
          <w:bCs/>
          <w:color w:val="000000"/>
          <w:lang w:eastAsia="ja-JP"/>
        </w:rPr>
        <w:t>Australian Mathematics Competition</w:t>
      </w:r>
    </w:p>
    <w:p w14:paraId="123F2B44" w14:textId="77777777" w:rsidR="00D44FA5" w:rsidRPr="0078061B" w:rsidRDefault="0078061B" w:rsidP="0078061B">
      <w:pPr>
        <w:ind w:left="1134"/>
        <w:rPr>
          <w:rFonts w:ascii="Calibri" w:hAnsi="Calibri" w:cs="Calibri"/>
          <w:bCs/>
          <w:color w:val="000000"/>
          <w:lang w:eastAsia="ja-JP"/>
        </w:rPr>
      </w:pPr>
      <w:proofErr w:type="gramStart"/>
      <w:r w:rsidRPr="0078061B">
        <w:rPr>
          <w:rFonts w:ascii="Calibri" w:hAnsi="Calibri" w:cs="Calibri"/>
          <w:bCs/>
          <w:color w:val="000000"/>
          <w:lang w:eastAsia="ja-JP"/>
        </w:rPr>
        <w:t>Chair, Australian Mathematics Foundation.</w:t>
      </w:r>
      <w:proofErr w:type="gramEnd"/>
    </w:p>
    <w:p w14:paraId="1C6B8D72" w14:textId="77777777" w:rsidR="00D44FA5" w:rsidRPr="0078061B" w:rsidRDefault="00D44FA5" w:rsidP="00D83D84">
      <w:pPr>
        <w:rPr>
          <w:rFonts w:asciiTheme="majorHAnsi" w:hAnsiTheme="majorHAnsi" w:cs="Calibri"/>
          <w:b/>
          <w:bCs/>
          <w:color w:val="000000"/>
          <w:sz w:val="22"/>
          <w:szCs w:val="22"/>
          <w:lang w:eastAsia="ja-JP"/>
        </w:rPr>
      </w:pPr>
    </w:p>
    <w:p w14:paraId="651E1BAA" w14:textId="77777777" w:rsidR="00D44FA5" w:rsidRPr="0078061B" w:rsidRDefault="00D44FA5" w:rsidP="00D83D84">
      <w:pPr>
        <w:rPr>
          <w:rFonts w:asciiTheme="majorHAnsi" w:hAnsiTheme="majorHAnsi" w:cs="Calibri"/>
          <w:b/>
          <w:bCs/>
          <w:color w:val="000000"/>
          <w:sz w:val="22"/>
          <w:szCs w:val="22"/>
          <w:lang w:eastAsia="ja-JP"/>
        </w:rPr>
      </w:pPr>
    </w:p>
    <w:p w14:paraId="4F182D03" w14:textId="77777777" w:rsidR="00422F4C" w:rsidRDefault="0078061B" w:rsidP="00D83D84">
      <w:pPr>
        <w:rPr>
          <w:rFonts w:asciiTheme="majorHAnsi" w:hAnsiTheme="majorHAnsi"/>
          <w:sz w:val="22"/>
          <w:szCs w:val="22"/>
        </w:rPr>
      </w:pPr>
      <w:r w:rsidRPr="0078061B">
        <w:rPr>
          <w:rFonts w:asciiTheme="majorHAnsi" w:hAnsiTheme="majorHAnsi"/>
          <w:sz w:val="22"/>
          <w:szCs w:val="22"/>
        </w:rPr>
        <w:t>Please direct</w:t>
      </w:r>
      <w:r w:rsidR="006F7B40">
        <w:rPr>
          <w:rFonts w:asciiTheme="majorHAnsi" w:hAnsiTheme="majorHAnsi"/>
          <w:sz w:val="22"/>
          <w:szCs w:val="22"/>
        </w:rPr>
        <w:t xml:space="preserve"> any questions and enquires to </w:t>
      </w:r>
      <w:r w:rsidRPr="0078061B">
        <w:rPr>
          <w:rFonts w:asciiTheme="majorHAnsi" w:hAnsiTheme="majorHAnsi"/>
          <w:sz w:val="22"/>
          <w:szCs w:val="22"/>
        </w:rPr>
        <w:t xml:space="preserve">Howard by email </w:t>
      </w:r>
      <w:hyperlink r:id="rId5" w:history="1">
        <w:r w:rsidRPr="00B358FE">
          <w:rPr>
            <w:rStyle w:val="Hyperlink"/>
            <w:rFonts w:asciiTheme="majorHAnsi" w:hAnsiTheme="majorHAnsi"/>
            <w:sz w:val="22"/>
            <w:szCs w:val="22"/>
          </w:rPr>
          <w:t>reeves@netspace.net.au</w:t>
        </w:r>
      </w:hyperlink>
    </w:p>
    <w:p w14:paraId="6D83A746" w14:textId="77777777" w:rsidR="0078061B" w:rsidRPr="0078061B" w:rsidRDefault="0078061B" w:rsidP="00D83D84">
      <w:pPr>
        <w:rPr>
          <w:rFonts w:asciiTheme="majorHAnsi" w:hAnsiTheme="majorHAnsi"/>
          <w:sz w:val="22"/>
          <w:szCs w:val="22"/>
        </w:rPr>
      </w:pPr>
    </w:p>
    <w:sectPr w:rsidR="0078061B" w:rsidRPr="0078061B" w:rsidSect="00422F4C">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enlo Regular">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D84"/>
    <w:rsid w:val="003B5761"/>
    <w:rsid w:val="00422F4C"/>
    <w:rsid w:val="006F7B40"/>
    <w:rsid w:val="0078061B"/>
    <w:rsid w:val="00BB098C"/>
    <w:rsid w:val="00D44FA5"/>
    <w:rsid w:val="00D83D84"/>
    <w:rsid w:val="00E751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737FC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061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06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eeves@netspace.net.a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1792</Characters>
  <Application>Microsoft Macintosh Word</Application>
  <DocSecurity>0</DocSecurity>
  <Lines>14</Lines>
  <Paragraphs>4</Paragraphs>
  <ScaleCrop>false</ScaleCrop>
  <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Reeves</dc:creator>
  <cp:keywords/>
  <dc:description/>
  <cp:lastModifiedBy>Louise Hodgson</cp:lastModifiedBy>
  <cp:revision>3</cp:revision>
  <dcterms:created xsi:type="dcterms:W3CDTF">2016-04-08T02:09:00Z</dcterms:created>
  <dcterms:modified xsi:type="dcterms:W3CDTF">2016-04-08T02:09:00Z</dcterms:modified>
</cp:coreProperties>
</file>